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295" w:rsidRPr="00E44295" w:rsidRDefault="00E44295" w:rsidP="00E44295">
      <w:pPr>
        <w:shd w:val="clear" w:color="auto" w:fill="FFFFFF"/>
        <w:spacing w:before="180" w:after="375" w:line="240" w:lineRule="auto"/>
        <w:ind w:firstLine="360"/>
        <w:jc w:val="center"/>
        <w:rPr>
          <w:rFonts w:ascii="Verdana" w:eastAsia="Times New Roman" w:hAnsi="Verdana" w:cs="Times New Roman"/>
          <w:color w:val="030303"/>
          <w:sz w:val="32"/>
          <w:szCs w:val="32"/>
          <w:lang w:eastAsia="ru-RU"/>
        </w:rPr>
      </w:pPr>
      <w:r>
        <w:rPr>
          <w:rFonts w:ascii="Verdana" w:eastAsia="Times New Roman" w:hAnsi="Verdana" w:cs="Times New Roman"/>
          <w:b/>
          <w:bCs/>
          <w:color w:val="030303"/>
          <w:sz w:val="32"/>
          <w:szCs w:val="32"/>
          <w:lang w:eastAsia="ru-RU"/>
        </w:rPr>
        <w:t>М</w:t>
      </w:r>
      <w:r w:rsidRPr="00E44295">
        <w:rPr>
          <w:rFonts w:ascii="Verdana" w:eastAsia="Times New Roman" w:hAnsi="Verdana" w:cs="Times New Roman"/>
          <w:b/>
          <w:bCs/>
          <w:color w:val="030303"/>
          <w:sz w:val="32"/>
          <w:szCs w:val="32"/>
          <w:lang w:eastAsia="ru-RU"/>
        </w:rPr>
        <w:t>етодика глобального чтения</w:t>
      </w:r>
      <w:r w:rsidRPr="00E44295">
        <w:rPr>
          <w:rFonts w:ascii="Verdana" w:eastAsia="Times New Roman" w:hAnsi="Verdana" w:cs="Times New Roman"/>
          <w:color w:val="030303"/>
          <w:sz w:val="32"/>
          <w:szCs w:val="32"/>
          <w:lang w:eastAsia="ru-RU"/>
        </w:rPr>
        <w:t>.</w:t>
      </w:r>
    </w:p>
    <w:p w:rsidR="006559BC" w:rsidRPr="005162A9" w:rsidRDefault="006559BC" w:rsidP="006559BC">
      <w:pPr>
        <w:shd w:val="clear" w:color="auto" w:fill="FFFFFF"/>
        <w:spacing w:before="180" w:after="375" w:line="240" w:lineRule="auto"/>
        <w:ind w:firstLine="360"/>
        <w:jc w:val="both"/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</w:pPr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>Наиболее доступной, на мой взгляд, для обучения чтению маленьких детей (примерно 2-х лет) является</w:t>
      </w:r>
      <w:r w:rsidR="00E44295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 xml:space="preserve"> </w:t>
      </w:r>
      <w:r w:rsidRPr="005162A9">
        <w:rPr>
          <w:rFonts w:ascii="Verdana" w:eastAsia="Times New Roman" w:hAnsi="Verdana" w:cs="Times New Roman"/>
          <w:b/>
          <w:bCs/>
          <w:color w:val="030303"/>
          <w:sz w:val="23"/>
          <w:lang w:eastAsia="ru-RU"/>
        </w:rPr>
        <w:t>методика глобального чтения</w:t>
      </w:r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>. Глобальное чтение - это когда ребенок запоминает все слово целиком.</w:t>
      </w:r>
    </w:p>
    <w:p w:rsidR="006559BC" w:rsidRPr="005162A9" w:rsidRDefault="006559BC" w:rsidP="006559BC">
      <w:pPr>
        <w:shd w:val="clear" w:color="auto" w:fill="FFFFFF"/>
        <w:spacing w:before="180" w:after="375" w:line="240" w:lineRule="auto"/>
        <w:ind w:firstLine="360"/>
        <w:jc w:val="both"/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</w:pPr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 xml:space="preserve">Я использую одну из разновидностей методики </w:t>
      </w:r>
      <w:proofErr w:type="gramStart"/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>-</w:t>
      </w:r>
      <w:r w:rsidRPr="005162A9">
        <w:rPr>
          <w:rFonts w:ascii="Verdana" w:eastAsia="Times New Roman" w:hAnsi="Verdana" w:cs="Times New Roman"/>
          <w:b/>
          <w:bCs/>
          <w:color w:val="030303"/>
          <w:sz w:val="23"/>
          <w:lang w:eastAsia="ru-RU"/>
        </w:rPr>
        <w:t>г</w:t>
      </w:r>
      <w:proofErr w:type="gramEnd"/>
      <w:r w:rsidRPr="005162A9">
        <w:rPr>
          <w:rFonts w:ascii="Verdana" w:eastAsia="Times New Roman" w:hAnsi="Verdana" w:cs="Times New Roman"/>
          <w:b/>
          <w:bCs/>
          <w:color w:val="030303"/>
          <w:sz w:val="23"/>
          <w:lang w:eastAsia="ru-RU"/>
        </w:rPr>
        <w:t>лобальное</w:t>
      </w:r>
      <w:r w:rsidRPr="005162A9">
        <w:rPr>
          <w:rFonts w:ascii="Verdana" w:eastAsia="Times New Roman" w:hAnsi="Verdana" w:cs="Times New Roman"/>
          <w:color w:val="030303"/>
          <w:sz w:val="23"/>
          <w:lang w:eastAsia="ru-RU"/>
        </w:rPr>
        <w:t> </w:t>
      </w:r>
      <w:r w:rsidRPr="005162A9">
        <w:rPr>
          <w:rFonts w:ascii="Verdana" w:eastAsia="Times New Roman" w:hAnsi="Verdana" w:cs="Times New Roman"/>
          <w:b/>
          <w:bCs/>
          <w:color w:val="030303"/>
          <w:sz w:val="23"/>
          <w:lang w:eastAsia="ru-RU"/>
        </w:rPr>
        <w:t>чтение</w:t>
      </w:r>
      <w:r w:rsidRPr="005162A9">
        <w:rPr>
          <w:rFonts w:ascii="Verdana" w:eastAsia="Times New Roman" w:hAnsi="Verdana" w:cs="Times New Roman"/>
          <w:color w:val="030303"/>
          <w:sz w:val="23"/>
          <w:lang w:eastAsia="ru-RU"/>
        </w:rPr>
        <w:t> </w:t>
      </w:r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 xml:space="preserve">по складам. Склад - это часть слова, содержащая от одной до двух букв. Например: </w:t>
      </w:r>
      <w:proofErr w:type="spellStart"/>
      <w:proofErr w:type="gramStart"/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>ма-ма</w:t>
      </w:r>
      <w:proofErr w:type="spellEnd"/>
      <w:proofErr w:type="gramEnd"/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 xml:space="preserve">, </w:t>
      </w:r>
      <w:proofErr w:type="spellStart"/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>б-ра-т</w:t>
      </w:r>
      <w:proofErr w:type="spellEnd"/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 xml:space="preserve">, </w:t>
      </w:r>
      <w:proofErr w:type="spellStart"/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>ба-бу-ш-ка</w:t>
      </w:r>
      <w:proofErr w:type="spellEnd"/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>. Считаю, что данный метод позволяет плавно и не заметно переходить к обычному чтению.</w:t>
      </w:r>
    </w:p>
    <w:p w:rsidR="006559BC" w:rsidRPr="005162A9" w:rsidRDefault="006559BC" w:rsidP="006559BC">
      <w:pPr>
        <w:shd w:val="clear" w:color="auto" w:fill="FFFFFF"/>
        <w:spacing w:before="180" w:after="375" w:line="240" w:lineRule="auto"/>
        <w:ind w:firstLine="360"/>
        <w:jc w:val="both"/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</w:pPr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>Дидактический материал легко можно изготовить самим.</w:t>
      </w:r>
      <w:r w:rsidRPr="005162A9">
        <w:rPr>
          <w:rFonts w:ascii="Verdana" w:eastAsia="Times New Roman" w:hAnsi="Verdana" w:cs="Times New Roman"/>
          <w:color w:val="030303"/>
          <w:sz w:val="23"/>
          <w:lang w:eastAsia="ru-RU"/>
        </w:rPr>
        <w:t> </w:t>
      </w:r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 xml:space="preserve">Берем плотный белый картон, нарезаем полоски шириной примерно 5 см., затем на этих полосках маркером пишем печатными буквами слова по складам. Самое главное здесь - аккуратность. </w:t>
      </w:r>
      <w:proofErr w:type="gramStart"/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>Если есть возможность наберите</w:t>
      </w:r>
      <w:proofErr w:type="gramEnd"/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 xml:space="preserve"> слова на компьютере и распечатайте на обычной бумаге, а за тем наклейте на полоски картона.</w:t>
      </w:r>
    </w:p>
    <w:p w:rsidR="006559BC" w:rsidRPr="005162A9" w:rsidRDefault="006559BC" w:rsidP="006559BC">
      <w:pPr>
        <w:shd w:val="clear" w:color="auto" w:fill="FFFFFF"/>
        <w:spacing w:before="180" w:after="375" w:line="240" w:lineRule="auto"/>
        <w:ind w:firstLine="360"/>
        <w:jc w:val="both"/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</w:pPr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 xml:space="preserve">Для долговечности пособия рекомендую картонные полоски обклеить скотчем. Многие сторонники данного метода рекомендуют писать слови разными цветами, но я </w:t>
      </w:r>
      <w:proofErr w:type="gramStart"/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>считаю</w:t>
      </w:r>
      <w:proofErr w:type="gramEnd"/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 xml:space="preserve"> что это будет от</w:t>
      </w:r>
      <w:r w:rsidR="00E44295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>влекать ребенка от главной цели</w:t>
      </w:r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>. Так же рекомендуется карточку обвести рамкой.</w:t>
      </w:r>
    </w:p>
    <w:p w:rsidR="006559BC" w:rsidRPr="005162A9" w:rsidRDefault="006559BC" w:rsidP="006559BC">
      <w:pPr>
        <w:shd w:val="clear" w:color="auto" w:fill="FFFFFF"/>
        <w:spacing w:before="180" w:after="375" w:line="240" w:lineRule="auto"/>
        <w:ind w:firstLine="360"/>
        <w:jc w:val="both"/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</w:pPr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 xml:space="preserve">Теперь остановимся на том, с какими же словами нужно познакомить ребенка в первую очередь. Так как мы договорились, что изобретать велосипеда не будем, а значит и начнем с </w:t>
      </w:r>
      <w:proofErr w:type="gramStart"/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>традиционных</w:t>
      </w:r>
      <w:proofErr w:type="gramEnd"/>
      <w:r w:rsidRPr="005162A9">
        <w:rPr>
          <w:rFonts w:ascii="Verdana" w:eastAsia="Times New Roman" w:hAnsi="Verdana" w:cs="Times New Roman"/>
          <w:color w:val="030303"/>
          <w:sz w:val="23"/>
          <w:lang w:eastAsia="ru-RU"/>
        </w:rPr>
        <w:t> </w:t>
      </w:r>
      <w:r w:rsidRPr="005162A9">
        <w:rPr>
          <w:rFonts w:ascii="Verdana" w:eastAsia="Times New Roman" w:hAnsi="Verdana" w:cs="Times New Roman"/>
          <w:b/>
          <w:bCs/>
          <w:color w:val="030303"/>
          <w:sz w:val="23"/>
          <w:lang w:eastAsia="ru-RU"/>
        </w:rPr>
        <w:t>МА-МА</w:t>
      </w:r>
      <w:r w:rsidRPr="005162A9">
        <w:rPr>
          <w:rFonts w:ascii="Verdana" w:eastAsia="Times New Roman" w:hAnsi="Verdana" w:cs="Times New Roman"/>
          <w:color w:val="030303"/>
          <w:sz w:val="23"/>
          <w:lang w:eastAsia="ru-RU"/>
        </w:rPr>
        <w:t> </w:t>
      </w:r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>и</w:t>
      </w:r>
      <w:r w:rsidRPr="005162A9">
        <w:rPr>
          <w:rFonts w:ascii="Verdana" w:eastAsia="Times New Roman" w:hAnsi="Verdana" w:cs="Times New Roman"/>
          <w:color w:val="030303"/>
          <w:sz w:val="23"/>
          <w:lang w:eastAsia="ru-RU"/>
        </w:rPr>
        <w:t> </w:t>
      </w:r>
      <w:r w:rsidRPr="005162A9">
        <w:rPr>
          <w:rFonts w:ascii="Verdana" w:eastAsia="Times New Roman" w:hAnsi="Verdana" w:cs="Times New Roman"/>
          <w:b/>
          <w:bCs/>
          <w:color w:val="030303"/>
          <w:sz w:val="23"/>
          <w:lang w:eastAsia="ru-RU"/>
        </w:rPr>
        <w:t>ПА-ПА</w:t>
      </w:r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>. Также, если есть в вашей семье,</w:t>
      </w:r>
      <w:r w:rsidRPr="005162A9">
        <w:rPr>
          <w:rFonts w:ascii="Verdana" w:eastAsia="Times New Roman" w:hAnsi="Verdana" w:cs="Times New Roman"/>
          <w:color w:val="030303"/>
          <w:sz w:val="23"/>
          <w:lang w:eastAsia="ru-RU"/>
        </w:rPr>
        <w:t> </w:t>
      </w:r>
      <w:r w:rsidRPr="005162A9">
        <w:rPr>
          <w:rFonts w:ascii="Verdana" w:eastAsia="Times New Roman" w:hAnsi="Verdana" w:cs="Times New Roman"/>
          <w:b/>
          <w:bCs/>
          <w:color w:val="030303"/>
          <w:sz w:val="23"/>
          <w:lang w:eastAsia="ru-RU"/>
        </w:rPr>
        <w:t>Б-РА-Т</w:t>
      </w:r>
      <w:r w:rsidRPr="005162A9">
        <w:rPr>
          <w:rFonts w:ascii="Verdana" w:eastAsia="Times New Roman" w:hAnsi="Verdana" w:cs="Times New Roman"/>
          <w:color w:val="030303"/>
          <w:sz w:val="23"/>
          <w:lang w:eastAsia="ru-RU"/>
        </w:rPr>
        <w:t> </w:t>
      </w:r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>или</w:t>
      </w:r>
      <w:r w:rsidRPr="005162A9">
        <w:rPr>
          <w:rFonts w:ascii="Verdana" w:eastAsia="Times New Roman" w:hAnsi="Verdana" w:cs="Times New Roman"/>
          <w:color w:val="030303"/>
          <w:sz w:val="23"/>
          <w:lang w:eastAsia="ru-RU"/>
        </w:rPr>
        <w:t> </w:t>
      </w:r>
      <w:r w:rsidRPr="005162A9">
        <w:rPr>
          <w:rFonts w:ascii="Verdana" w:eastAsia="Times New Roman" w:hAnsi="Verdana" w:cs="Times New Roman"/>
          <w:b/>
          <w:bCs/>
          <w:color w:val="030303"/>
          <w:sz w:val="23"/>
          <w:lang w:eastAsia="ru-RU"/>
        </w:rPr>
        <w:t>СЕ-С-Т-РА</w:t>
      </w:r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>.</w:t>
      </w:r>
    </w:p>
    <w:p w:rsidR="006559BC" w:rsidRPr="005162A9" w:rsidRDefault="006559BC" w:rsidP="006559BC">
      <w:pPr>
        <w:shd w:val="clear" w:color="auto" w:fill="FFFFFF"/>
        <w:spacing w:before="180" w:after="375" w:line="240" w:lineRule="auto"/>
        <w:ind w:firstLine="360"/>
        <w:jc w:val="both"/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</w:pPr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 xml:space="preserve">Немного позже можно будет перейти к более длинным словам, </w:t>
      </w:r>
      <w:proofErr w:type="gramStart"/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>такими</w:t>
      </w:r>
      <w:proofErr w:type="gramEnd"/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 xml:space="preserve"> как</w:t>
      </w:r>
      <w:r w:rsidRPr="005162A9">
        <w:rPr>
          <w:rFonts w:ascii="Verdana" w:eastAsia="Times New Roman" w:hAnsi="Verdana" w:cs="Times New Roman"/>
          <w:color w:val="030303"/>
          <w:sz w:val="23"/>
          <w:lang w:eastAsia="ru-RU"/>
        </w:rPr>
        <w:t> </w:t>
      </w:r>
      <w:r w:rsidRPr="005162A9">
        <w:rPr>
          <w:rFonts w:ascii="Verdana" w:eastAsia="Times New Roman" w:hAnsi="Verdana" w:cs="Times New Roman"/>
          <w:b/>
          <w:bCs/>
          <w:color w:val="030303"/>
          <w:sz w:val="23"/>
          <w:lang w:eastAsia="ru-RU"/>
        </w:rPr>
        <w:t>БА-БУ-Ш-КА</w:t>
      </w:r>
      <w:r w:rsidRPr="005162A9">
        <w:rPr>
          <w:rFonts w:ascii="Verdana" w:eastAsia="Times New Roman" w:hAnsi="Verdana" w:cs="Times New Roman"/>
          <w:color w:val="030303"/>
          <w:sz w:val="23"/>
          <w:lang w:eastAsia="ru-RU"/>
        </w:rPr>
        <w:t> </w:t>
      </w:r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>и</w:t>
      </w:r>
      <w:r w:rsidRPr="005162A9">
        <w:rPr>
          <w:rFonts w:ascii="Verdana" w:eastAsia="Times New Roman" w:hAnsi="Verdana" w:cs="Times New Roman"/>
          <w:color w:val="030303"/>
          <w:sz w:val="23"/>
          <w:lang w:eastAsia="ru-RU"/>
        </w:rPr>
        <w:t> </w:t>
      </w:r>
      <w:r w:rsidRPr="005162A9">
        <w:rPr>
          <w:rFonts w:ascii="Verdana" w:eastAsia="Times New Roman" w:hAnsi="Verdana" w:cs="Times New Roman"/>
          <w:b/>
          <w:bCs/>
          <w:color w:val="030303"/>
          <w:sz w:val="23"/>
          <w:lang w:eastAsia="ru-RU"/>
        </w:rPr>
        <w:t>ДЕ-ДУ-Ш-КА</w:t>
      </w:r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 xml:space="preserve">. То есть начинаем с близкого окружения родственников. На других карточках пишем имена мамы, папы и других членов семьи. Для первого знакомства берем три пары </w:t>
      </w:r>
      <w:proofErr w:type="gramStart"/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>карточек</w:t>
      </w:r>
      <w:proofErr w:type="gramEnd"/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 xml:space="preserve"> например:</w:t>
      </w:r>
      <w:r w:rsidRPr="005162A9">
        <w:rPr>
          <w:rFonts w:ascii="Verdana" w:eastAsia="Times New Roman" w:hAnsi="Verdana" w:cs="Times New Roman"/>
          <w:color w:val="030303"/>
          <w:sz w:val="23"/>
          <w:lang w:eastAsia="ru-RU"/>
        </w:rPr>
        <w:t> </w:t>
      </w:r>
      <w:proofErr w:type="gramStart"/>
      <w:r w:rsidRPr="005162A9">
        <w:rPr>
          <w:rFonts w:ascii="Verdana" w:eastAsia="Times New Roman" w:hAnsi="Verdana" w:cs="Times New Roman"/>
          <w:b/>
          <w:bCs/>
          <w:color w:val="030303"/>
          <w:sz w:val="23"/>
          <w:lang w:eastAsia="ru-RU"/>
        </w:rPr>
        <w:t>МА-МА</w:t>
      </w:r>
      <w:proofErr w:type="gramEnd"/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>/</w:t>
      </w:r>
      <w:r w:rsidRPr="005162A9">
        <w:rPr>
          <w:rFonts w:ascii="Verdana" w:eastAsia="Times New Roman" w:hAnsi="Verdana" w:cs="Times New Roman"/>
          <w:b/>
          <w:bCs/>
          <w:color w:val="030303"/>
          <w:sz w:val="23"/>
          <w:lang w:eastAsia="ru-RU"/>
        </w:rPr>
        <w:t>И-РА</w:t>
      </w:r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>,</w:t>
      </w:r>
      <w:r w:rsidRPr="005162A9">
        <w:rPr>
          <w:rFonts w:ascii="Verdana" w:eastAsia="Times New Roman" w:hAnsi="Verdana" w:cs="Times New Roman"/>
          <w:color w:val="030303"/>
          <w:sz w:val="23"/>
          <w:lang w:eastAsia="ru-RU"/>
        </w:rPr>
        <w:t> </w:t>
      </w:r>
      <w:r w:rsidRPr="005162A9">
        <w:rPr>
          <w:rFonts w:ascii="Verdana" w:eastAsia="Times New Roman" w:hAnsi="Verdana" w:cs="Times New Roman"/>
          <w:b/>
          <w:bCs/>
          <w:color w:val="030303"/>
          <w:sz w:val="23"/>
          <w:lang w:eastAsia="ru-RU"/>
        </w:rPr>
        <w:t>ПА-ПА</w:t>
      </w:r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>/</w:t>
      </w:r>
      <w:r w:rsidRPr="005162A9">
        <w:rPr>
          <w:rFonts w:ascii="Verdana" w:eastAsia="Times New Roman" w:hAnsi="Verdana" w:cs="Times New Roman"/>
          <w:b/>
          <w:bCs/>
          <w:color w:val="030303"/>
          <w:sz w:val="23"/>
          <w:lang w:eastAsia="ru-RU"/>
        </w:rPr>
        <w:t>СА-ША</w:t>
      </w:r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>, </w:t>
      </w:r>
      <w:r w:rsidRPr="005162A9">
        <w:rPr>
          <w:rFonts w:ascii="Verdana" w:eastAsia="Times New Roman" w:hAnsi="Verdana" w:cs="Times New Roman"/>
          <w:color w:val="030303"/>
          <w:sz w:val="23"/>
          <w:lang w:eastAsia="ru-RU"/>
        </w:rPr>
        <w:t> </w:t>
      </w:r>
      <w:r w:rsidRPr="005162A9">
        <w:rPr>
          <w:rFonts w:ascii="Verdana" w:eastAsia="Times New Roman" w:hAnsi="Verdana" w:cs="Times New Roman"/>
          <w:b/>
          <w:bCs/>
          <w:color w:val="030303"/>
          <w:sz w:val="23"/>
          <w:lang w:eastAsia="ru-RU"/>
        </w:rPr>
        <w:t>СЕ-С-Т-РА</w:t>
      </w:r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>/</w:t>
      </w:r>
      <w:r w:rsidRPr="005162A9">
        <w:rPr>
          <w:rFonts w:ascii="Verdana" w:eastAsia="Times New Roman" w:hAnsi="Verdana" w:cs="Times New Roman"/>
          <w:b/>
          <w:bCs/>
          <w:color w:val="030303"/>
          <w:sz w:val="23"/>
          <w:lang w:eastAsia="ru-RU"/>
        </w:rPr>
        <w:t>КА-ТЯ.</w:t>
      </w:r>
    </w:p>
    <w:p w:rsidR="006559BC" w:rsidRPr="005162A9" w:rsidRDefault="006559BC" w:rsidP="006559BC">
      <w:pPr>
        <w:shd w:val="clear" w:color="auto" w:fill="FFFFFF"/>
        <w:spacing w:before="150" w:after="0" w:line="240" w:lineRule="auto"/>
        <w:jc w:val="both"/>
        <w:outlineLvl w:val="2"/>
        <w:rPr>
          <w:rFonts w:ascii="Lucida Sans Unicode" w:eastAsia="Times New Roman" w:hAnsi="Lucida Sans Unicode" w:cs="Lucida Sans Unicode"/>
          <w:b/>
          <w:bCs/>
          <w:color w:val="AC0210"/>
          <w:sz w:val="30"/>
          <w:szCs w:val="30"/>
          <w:lang w:eastAsia="ru-RU"/>
        </w:rPr>
      </w:pPr>
      <w:r w:rsidRPr="005162A9">
        <w:rPr>
          <w:rFonts w:ascii="Lucida Sans Unicode" w:eastAsia="Times New Roman" w:hAnsi="Lucida Sans Unicode" w:cs="Lucida Sans Unicode"/>
          <w:b/>
          <w:bCs/>
          <w:color w:val="AC0210"/>
          <w:sz w:val="30"/>
          <w:szCs w:val="30"/>
          <w:lang w:eastAsia="ru-RU"/>
        </w:rPr>
        <w:t>Глобальное чтение. 1 этап</w:t>
      </w:r>
    </w:p>
    <w:p w:rsidR="006559BC" w:rsidRPr="005162A9" w:rsidRDefault="006559BC" w:rsidP="006559BC">
      <w:pPr>
        <w:shd w:val="clear" w:color="auto" w:fill="FFFFFF"/>
        <w:spacing w:before="180" w:after="375" w:line="240" w:lineRule="auto"/>
        <w:ind w:firstLine="360"/>
        <w:jc w:val="both"/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</w:pPr>
      <w:proofErr w:type="gramStart"/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>Обучение по</w:t>
      </w:r>
      <w:r w:rsidRPr="005162A9">
        <w:rPr>
          <w:rFonts w:ascii="Verdana" w:eastAsia="Times New Roman" w:hAnsi="Verdana" w:cs="Times New Roman"/>
          <w:color w:val="030303"/>
          <w:sz w:val="23"/>
          <w:lang w:eastAsia="ru-RU"/>
        </w:rPr>
        <w:t> </w:t>
      </w:r>
      <w:r w:rsidRPr="005162A9">
        <w:rPr>
          <w:rFonts w:ascii="Verdana" w:eastAsia="Times New Roman" w:hAnsi="Verdana" w:cs="Times New Roman"/>
          <w:b/>
          <w:bCs/>
          <w:color w:val="030303"/>
          <w:sz w:val="23"/>
          <w:lang w:eastAsia="ru-RU"/>
        </w:rPr>
        <w:t>методу</w:t>
      </w:r>
      <w:proofErr w:type="gramEnd"/>
      <w:r w:rsidRPr="005162A9">
        <w:rPr>
          <w:rFonts w:ascii="Verdana" w:eastAsia="Times New Roman" w:hAnsi="Verdana" w:cs="Times New Roman"/>
          <w:b/>
          <w:bCs/>
          <w:color w:val="030303"/>
          <w:sz w:val="23"/>
          <w:lang w:eastAsia="ru-RU"/>
        </w:rPr>
        <w:t xml:space="preserve"> глобального чтения</w:t>
      </w:r>
      <w:r w:rsidRPr="005162A9">
        <w:rPr>
          <w:rFonts w:ascii="Verdana" w:eastAsia="Times New Roman" w:hAnsi="Verdana" w:cs="Times New Roman"/>
          <w:color w:val="030303"/>
          <w:sz w:val="23"/>
          <w:lang w:eastAsia="ru-RU"/>
        </w:rPr>
        <w:t> </w:t>
      </w:r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 xml:space="preserve">происходит в три этапа. На первом этапе мы в игровой форме рассказываем ребенку, что написано на карточках. Для начала рассмотрите с ребенком карточки, найдите знакомые буквы, если ребенок их знает (в принципе по данному методу можно учить детей читать без знания букв, знакомя сразу со словом целиком). Затем разложите карточки </w:t>
      </w:r>
      <w:proofErr w:type="gramStart"/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>соотнося члена семьи с именем друг под</w:t>
      </w:r>
      <w:proofErr w:type="gramEnd"/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 xml:space="preserve"> другом. Время занятия до 5  минут несколько раз в день.</w:t>
      </w:r>
    </w:p>
    <w:p w:rsidR="006559BC" w:rsidRPr="005162A9" w:rsidRDefault="006559BC" w:rsidP="006559BC">
      <w:pPr>
        <w:shd w:val="clear" w:color="auto" w:fill="FFFFFF"/>
        <w:spacing w:before="180" w:after="375" w:line="240" w:lineRule="auto"/>
        <w:ind w:firstLine="360"/>
        <w:jc w:val="both"/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</w:pPr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 xml:space="preserve">Если ребенок заинтересовался - хорошо, если же </w:t>
      </w:r>
      <w:proofErr w:type="gramStart"/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>нет</w:t>
      </w:r>
      <w:proofErr w:type="gramEnd"/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 xml:space="preserve"> то положите карточки на видное место среди игрушек ребенка. </w:t>
      </w:r>
      <w:proofErr w:type="gramStart"/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>Возможно</w:t>
      </w:r>
      <w:proofErr w:type="gramEnd"/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 xml:space="preserve"> через день-два ребенок сам возьмет их и начнет задавать вопросы. Старайтесь придумывать игровые приемы. Предложите ребенку поучить читать </w:t>
      </w:r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lastRenderedPageBreak/>
        <w:t xml:space="preserve">Мишутку (или любую любимую им игрушку). Со временем карточки увеличиваем до 10 пар и более. Все, что вы </w:t>
      </w:r>
      <w:proofErr w:type="gramStart"/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>напишете на карточках должны</w:t>
      </w:r>
      <w:proofErr w:type="gramEnd"/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 xml:space="preserve"> быть конкретными людьми из близкого окружения ребенка или игрушки. Не забудьте об имени своего малыша.</w:t>
      </w:r>
    </w:p>
    <w:p w:rsidR="006559BC" w:rsidRPr="005162A9" w:rsidRDefault="006559BC" w:rsidP="006559BC">
      <w:pPr>
        <w:shd w:val="clear" w:color="auto" w:fill="FFFFFF"/>
        <w:spacing w:before="150" w:after="0" w:line="240" w:lineRule="auto"/>
        <w:jc w:val="both"/>
        <w:outlineLvl w:val="2"/>
        <w:rPr>
          <w:rFonts w:ascii="Lucida Sans Unicode" w:eastAsia="Times New Roman" w:hAnsi="Lucida Sans Unicode" w:cs="Lucida Sans Unicode"/>
          <w:b/>
          <w:bCs/>
          <w:color w:val="AC0210"/>
          <w:sz w:val="30"/>
          <w:szCs w:val="30"/>
          <w:lang w:eastAsia="ru-RU"/>
        </w:rPr>
      </w:pPr>
      <w:r w:rsidRPr="005162A9">
        <w:rPr>
          <w:rFonts w:ascii="Lucida Sans Unicode" w:eastAsia="Times New Roman" w:hAnsi="Lucida Sans Unicode" w:cs="Lucida Sans Unicode"/>
          <w:b/>
          <w:bCs/>
          <w:color w:val="AC0210"/>
          <w:sz w:val="30"/>
          <w:szCs w:val="30"/>
          <w:lang w:eastAsia="ru-RU"/>
        </w:rPr>
        <w:t>Глобальное чтение. 2 этап</w:t>
      </w:r>
    </w:p>
    <w:p w:rsidR="006559BC" w:rsidRPr="005162A9" w:rsidRDefault="006559BC" w:rsidP="006559BC">
      <w:pPr>
        <w:shd w:val="clear" w:color="auto" w:fill="FFFFFF"/>
        <w:spacing w:before="180" w:after="375" w:line="240" w:lineRule="auto"/>
        <w:ind w:firstLine="360"/>
        <w:jc w:val="both"/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</w:pPr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 xml:space="preserve">Когда ребенок будет хорошо ориентироваться во всех карточках и </w:t>
      </w:r>
      <w:proofErr w:type="gramStart"/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>без</w:t>
      </w:r>
      <w:proofErr w:type="gramEnd"/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 xml:space="preserve"> ошибочно говорить что на них написано, можно переходить ко второму этапу. Только не торопитесь! (</w:t>
      </w:r>
      <w:r w:rsidR="00E44295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>П</w:t>
      </w:r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 xml:space="preserve">о данному методу между первым этапом и вторым </w:t>
      </w:r>
      <w:r w:rsidR="00E44295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>может пройти даже</w:t>
      </w:r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 xml:space="preserve"> год!) На втором этапе все слова постепенно разрезаются на склады и уже из них собираются слова.</w:t>
      </w:r>
    </w:p>
    <w:p w:rsidR="006559BC" w:rsidRPr="005162A9" w:rsidRDefault="006559BC" w:rsidP="006559BC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</w:pPr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 xml:space="preserve">Сначала разрежьте короткие слова, затем те, которые </w:t>
      </w:r>
      <w:proofErr w:type="gramStart"/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>по</w:t>
      </w:r>
      <w:proofErr w:type="gramEnd"/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 xml:space="preserve"> длиннее.  Если вы начали учить ребенка без предварительного обучения буквам, то на этом этапе с</w:t>
      </w:r>
      <w:r w:rsidR="00E44295">
        <w:rPr>
          <w:rFonts w:ascii="Verdana" w:eastAsia="Times New Roman" w:hAnsi="Verdana" w:cs="Times New Roman"/>
          <w:color w:val="030303"/>
          <w:sz w:val="23"/>
          <w:szCs w:val="23"/>
          <w:lang w:val="en-US" w:eastAsia="ru-RU"/>
        </w:rPr>
        <w:t xml:space="preserve"> </w:t>
      </w:r>
      <w:hyperlink r:id="rId5" w:tooltip="Чтение" w:history="1">
        <w:r w:rsidRPr="005162A9">
          <w:rPr>
            <w:rFonts w:ascii="Lucida Sans Unicode" w:eastAsia="Times New Roman" w:hAnsi="Lucida Sans Unicode" w:cs="Lucida Sans Unicode"/>
            <w:color w:val="DB3F0F"/>
            <w:sz w:val="23"/>
            <w:u w:val="single"/>
            <w:lang w:eastAsia="ru-RU"/>
          </w:rPr>
          <w:t>буквами все же лучше знакомить</w:t>
        </w:r>
      </w:hyperlink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 xml:space="preserve">, но это не обязательно.  Помним, что буквы ребенок должен называть коротко, то есть произносить звук. Если этим правилом пренебречь, то </w:t>
      </w:r>
      <w:proofErr w:type="gramStart"/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>в последствии</w:t>
      </w:r>
      <w:proofErr w:type="gramEnd"/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 xml:space="preserve"> при обычном чтении могут возникнуть проблемы.</w:t>
      </w:r>
    </w:p>
    <w:p w:rsidR="006559BC" w:rsidRPr="005162A9" w:rsidRDefault="006559BC" w:rsidP="006559BC">
      <w:pPr>
        <w:shd w:val="clear" w:color="auto" w:fill="FFFFFF"/>
        <w:spacing w:before="150" w:after="0" w:line="240" w:lineRule="auto"/>
        <w:jc w:val="both"/>
        <w:outlineLvl w:val="2"/>
        <w:rPr>
          <w:rFonts w:ascii="Lucida Sans Unicode" w:eastAsia="Times New Roman" w:hAnsi="Lucida Sans Unicode" w:cs="Lucida Sans Unicode"/>
          <w:b/>
          <w:bCs/>
          <w:color w:val="AC0210"/>
          <w:sz w:val="30"/>
          <w:szCs w:val="30"/>
          <w:lang w:eastAsia="ru-RU"/>
        </w:rPr>
      </w:pPr>
      <w:r w:rsidRPr="005162A9">
        <w:rPr>
          <w:rFonts w:ascii="Lucida Sans Unicode" w:eastAsia="Times New Roman" w:hAnsi="Lucida Sans Unicode" w:cs="Lucida Sans Unicode"/>
          <w:b/>
          <w:bCs/>
          <w:color w:val="AC0210"/>
          <w:sz w:val="30"/>
          <w:szCs w:val="30"/>
          <w:lang w:eastAsia="ru-RU"/>
        </w:rPr>
        <w:t>Глобальное чтение. 3 этап</w:t>
      </w:r>
    </w:p>
    <w:p w:rsidR="006559BC" w:rsidRPr="005162A9" w:rsidRDefault="006559BC" w:rsidP="006559BC">
      <w:pPr>
        <w:shd w:val="clear" w:color="auto" w:fill="FFFFFF"/>
        <w:spacing w:before="180" w:after="375" w:line="240" w:lineRule="auto"/>
        <w:ind w:firstLine="360"/>
        <w:jc w:val="both"/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</w:pPr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 xml:space="preserve">На третьем этапе все слова разрезаются на отдельные буквы. Если честно, то этим этапом вы можете спокойно пренебречь, если вы буквы с ребенком уже выучили. </w:t>
      </w:r>
      <w:r w:rsidR="00E44295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>П</w:t>
      </w:r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 xml:space="preserve">осле освоения первых двух этапов </w:t>
      </w:r>
      <w:r w:rsidR="00E44295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>можно перейти</w:t>
      </w:r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 xml:space="preserve"> сразу к азбуке.</w:t>
      </w:r>
    </w:p>
    <w:p w:rsidR="006559BC" w:rsidRPr="005162A9" w:rsidRDefault="006559BC" w:rsidP="006559BC">
      <w:pPr>
        <w:shd w:val="clear" w:color="auto" w:fill="FFFFFF"/>
        <w:spacing w:before="180" w:after="375" w:line="240" w:lineRule="auto"/>
        <w:ind w:firstLine="360"/>
        <w:jc w:val="both"/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</w:pPr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>Ведь как не крути и по каким новомодным методикам не учи ребенка читать, все равно придем к старой, доброй и надежной азбуке. Ведь умение читать - это не конечный этап. Ребенка нужно еще научить определять количество звуков и слогов в слове,  рассказать, что такое предложение и еще много разных премудростей.</w:t>
      </w:r>
    </w:p>
    <w:p w:rsidR="006559BC" w:rsidRPr="005162A9" w:rsidRDefault="006559BC" w:rsidP="006559BC">
      <w:pPr>
        <w:shd w:val="clear" w:color="auto" w:fill="FFFFFF"/>
        <w:spacing w:before="180" w:after="375" w:line="240" w:lineRule="auto"/>
        <w:ind w:firstLine="360"/>
        <w:jc w:val="both"/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</w:pPr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>Сейчас самым популярным букварем для дошколят является букварь Н.С. Жуковой. Этот букварь уже проверен временем и рассчитан именно на дошколят.  Этим букварем пользуются логопеды в детских садах с речевыми группами.</w:t>
      </w:r>
    </w:p>
    <w:p w:rsidR="006559BC" w:rsidRDefault="006559BC" w:rsidP="006559BC">
      <w:pPr>
        <w:shd w:val="clear" w:color="auto" w:fill="FFFFFF"/>
        <w:spacing w:before="180" w:after="375" w:line="240" w:lineRule="auto"/>
        <w:ind w:firstLine="360"/>
        <w:jc w:val="both"/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</w:pPr>
      <w:r w:rsidRPr="005162A9"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  <w:t>Желаю удачи!</w:t>
      </w:r>
    </w:p>
    <w:p w:rsidR="006559BC" w:rsidRDefault="006559BC" w:rsidP="006559BC">
      <w:pPr>
        <w:shd w:val="clear" w:color="auto" w:fill="FFFFFF"/>
        <w:spacing w:before="180" w:after="375" w:line="240" w:lineRule="auto"/>
        <w:ind w:firstLine="360"/>
        <w:jc w:val="both"/>
        <w:rPr>
          <w:rFonts w:ascii="Verdana" w:eastAsia="Times New Roman" w:hAnsi="Verdana" w:cs="Times New Roman"/>
          <w:color w:val="030303"/>
          <w:sz w:val="23"/>
          <w:szCs w:val="23"/>
          <w:lang w:eastAsia="ru-RU"/>
        </w:rPr>
      </w:pPr>
    </w:p>
    <w:sectPr w:rsidR="006559BC" w:rsidSect="00027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014A9"/>
    <w:multiLevelType w:val="multilevel"/>
    <w:tmpl w:val="AAF05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2C74BE"/>
    <w:multiLevelType w:val="multilevel"/>
    <w:tmpl w:val="EC6EFC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8E6511"/>
    <w:multiLevelType w:val="multilevel"/>
    <w:tmpl w:val="38489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A258D0"/>
    <w:multiLevelType w:val="multilevel"/>
    <w:tmpl w:val="E4482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0F5C81"/>
    <w:multiLevelType w:val="multilevel"/>
    <w:tmpl w:val="F9E8CA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1454"/>
    <w:rsid w:val="00027EFF"/>
    <w:rsid w:val="0016385D"/>
    <w:rsid w:val="0023083C"/>
    <w:rsid w:val="003A0FDE"/>
    <w:rsid w:val="00502C61"/>
    <w:rsid w:val="006559BC"/>
    <w:rsid w:val="00921454"/>
    <w:rsid w:val="009F331F"/>
    <w:rsid w:val="00B12A18"/>
    <w:rsid w:val="00E44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454"/>
  </w:style>
  <w:style w:type="paragraph" w:styleId="1">
    <w:name w:val="heading 1"/>
    <w:basedOn w:val="a"/>
    <w:link w:val="10"/>
    <w:uiPriority w:val="9"/>
    <w:qFormat/>
    <w:rsid w:val="00B12A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A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12A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12A1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B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12A18"/>
  </w:style>
  <w:style w:type="character" w:customStyle="1" w:styleId="c4">
    <w:name w:val="c4"/>
    <w:basedOn w:val="a0"/>
    <w:rsid w:val="00B12A18"/>
  </w:style>
  <w:style w:type="character" w:customStyle="1" w:styleId="c17">
    <w:name w:val="c17"/>
    <w:basedOn w:val="a0"/>
    <w:rsid w:val="00B12A18"/>
  </w:style>
  <w:style w:type="character" w:customStyle="1" w:styleId="apple-converted-space">
    <w:name w:val="apple-converted-space"/>
    <w:basedOn w:val="a0"/>
    <w:rsid w:val="00B12A18"/>
  </w:style>
  <w:style w:type="character" w:customStyle="1" w:styleId="c12">
    <w:name w:val="c12"/>
    <w:basedOn w:val="a0"/>
    <w:rsid w:val="00B12A18"/>
  </w:style>
  <w:style w:type="character" w:customStyle="1" w:styleId="c20">
    <w:name w:val="c20"/>
    <w:basedOn w:val="a0"/>
    <w:rsid w:val="00B12A18"/>
  </w:style>
  <w:style w:type="character" w:customStyle="1" w:styleId="c9">
    <w:name w:val="c9"/>
    <w:basedOn w:val="a0"/>
    <w:rsid w:val="00B12A18"/>
  </w:style>
  <w:style w:type="paragraph" w:customStyle="1" w:styleId="c3">
    <w:name w:val="c3"/>
    <w:basedOn w:val="a"/>
    <w:rsid w:val="00B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12A18"/>
  </w:style>
  <w:style w:type="paragraph" w:customStyle="1" w:styleId="c16">
    <w:name w:val="c16"/>
    <w:basedOn w:val="a"/>
    <w:rsid w:val="00B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12A18"/>
  </w:style>
  <w:style w:type="paragraph" w:customStyle="1" w:styleId="c10">
    <w:name w:val="c10"/>
    <w:basedOn w:val="a"/>
    <w:rsid w:val="00B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2A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12A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12A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B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2A1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12A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rt-postheadericon">
    <w:name w:val="art-postheadericon"/>
    <w:basedOn w:val="a0"/>
    <w:rsid w:val="00B12A18"/>
  </w:style>
  <w:style w:type="character" w:styleId="a5">
    <w:name w:val="Strong"/>
    <w:basedOn w:val="a0"/>
    <w:uiPriority w:val="22"/>
    <w:qFormat/>
    <w:rsid w:val="00B12A18"/>
    <w:rPr>
      <w:b/>
      <w:bCs/>
    </w:rPr>
  </w:style>
  <w:style w:type="character" w:styleId="a6">
    <w:name w:val="Emphasis"/>
    <w:basedOn w:val="a0"/>
    <w:uiPriority w:val="20"/>
    <w:qFormat/>
    <w:rsid w:val="00B12A18"/>
    <w:rPr>
      <w:i/>
      <w:iCs/>
    </w:rPr>
  </w:style>
  <w:style w:type="character" w:customStyle="1" w:styleId="sep">
    <w:name w:val="sep"/>
    <w:basedOn w:val="a0"/>
    <w:rsid w:val="00B12A18"/>
  </w:style>
  <w:style w:type="paragraph" w:customStyle="1" w:styleId="nocomments">
    <w:name w:val="nocomments"/>
    <w:basedOn w:val="a"/>
    <w:rsid w:val="00B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12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2A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4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1098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33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6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5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yvunderkinder.ru/%d1%87%d1%82%d0%b5%d0%bd%d0%b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632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Admin</cp:lastModifiedBy>
  <cp:revision>7</cp:revision>
  <dcterms:created xsi:type="dcterms:W3CDTF">2016-01-25T13:38:00Z</dcterms:created>
  <dcterms:modified xsi:type="dcterms:W3CDTF">2017-11-08T05:16:00Z</dcterms:modified>
</cp:coreProperties>
</file>